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42" w:rsidRPr="00D938C7" w:rsidRDefault="00C82E42" w:rsidP="00C82E42">
      <w:pPr>
        <w:spacing w:after="0" w:line="240" w:lineRule="auto"/>
        <w:jc w:val="right"/>
        <w:rPr>
          <w:rFonts w:ascii="Times New Roman" w:hAnsi="Times New Roman" w:cs="Times New Roman"/>
          <w:b/>
          <w:color w:val="FF0000"/>
          <w:sz w:val="24"/>
        </w:rPr>
      </w:pPr>
      <w:r w:rsidRPr="00D938C7">
        <w:rPr>
          <w:rFonts w:ascii="Times New Roman" w:hAnsi="Times New Roman" w:cs="Times New Roman"/>
          <w:b/>
          <w:color w:val="FF0000"/>
          <w:sz w:val="24"/>
        </w:rPr>
        <w:t>(</w:t>
      </w:r>
      <w:r>
        <w:rPr>
          <w:rFonts w:ascii="Times New Roman" w:hAnsi="Times New Roman" w:cs="Times New Roman"/>
          <w:b/>
          <w:color w:val="FF0000"/>
          <w:sz w:val="24"/>
        </w:rPr>
        <w:t>ANEXO 4</w:t>
      </w:r>
      <w:r w:rsidRPr="00D938C7">
        <w:rPr>
          <w:rFonts w:ascii="Times New Roman" w:hAnsi="Times New Roman" w:cs="Times New Roman"/>
          <w:b/>
          <w:color w:val="FF0000"/>
          <w:sz w:val="24"/>
        </w:rPr>
        <w:t>)</w:t>
      </w:r>
    </w:p>
    <w:p w:rsidR="00C82E42" w:rsidRPr="00D938C7" w:rsidRDefault="00C82E42" w:rsidP="00C82E42">
      <w:pPr>
        <w:tabs>
          <w:tab w:val="left" w:pos="1935"/>
        </w:tabs>
        <w:rPr>
          <w:rFonts w:ascii="Times New Roman" w:hAnsi="Times New Roman" w:cs="Times New Roman"/>
          <w:b/>
          <w:sz w:val="24"/>
          <w:szCs w:val="24"/>
        </w:rPr>
      </w:pPr>
    </w:p>
    <w:p w:rsidR="00C82E42" w:rsidRPr="00D938C7" w:rsidRDefault="00C82E42" w:rsidP="00C82E42">
      <w:pPr>
        <w:spacing w:after="0" w:line="240" w:lineRule="auto"/>
        <w:jc w:val="right"/>
        <w:rPr>
          <w:rFonts w:ascii="Times New Roman" w:hAnsi="Times New Roman" w:cs="Times New Roman"/>
          <w:b/>
          <w:sz w:val="24"/>
        </w:rPr>
      </w:pPr>
      <w:r w:rsidRPr="00D938C7">
        <w:rPr>
          <w:rFonts w:ascii="Times New Roman" w:hAnsi="Times New Roman" w:cs="Times New Roman"/>
          <w:b/>
          <w:sz w:val="24"/>
        </w:rPr>
        <w:t>Oficio: TET-CAI-</w:t>
      </w:r>
      <w:r w:rsidRPr="00D938C7">
        <w:rPr>
          <w:rFonts w:ascii="Times New Roman" w:hAnsi="Times New Roman" w:cs="Times New Roman"/>
          <w:b/>
          <w:sz w:val="24"/>
          <w:highlight w:val="yellow"/>
        </w:rPr>
        <w:t>02/2022</w:t>
      </w:r>
    </w:p>
    <w:p w:rsidR="00C82E42" w:rsidRPr="00D938C7" w:rsidRDefault="00C82E42" w:rsidP="00C82E42">
      <w:pPr>
        <w:spacing w:after="0" w:line="240" w:lineRule="auto"/>
        <w:jc w:val="right"/>
        <w:rPr>
          <w:rFonts w:ascii="Times New Roman" w:hAnsi="Times New Roman" w:cs="Times New Roman"/>
          <w:sz w:val="24"/>
        </w:rPr>
      </w:pPr>
      <w:r w:rsidRPr="00D938C7">
        <w:rPr>
          <w:rFonts w:ascii="Times New Roman" w:hAnsi="Times New Roman" w:cs="Times New Roman"/>
          <w:sz w:val="24"/>
        </w:rPr>
        <w:t xml:space="preserve">Villahermosa, Tabasco; a </w:t>
      </w:r>
      <w:r w:rsidRPr="00D938C7">
        <w:rPr>
          <w:rFonts w:ascii="Times New Roman" w:hAnsi="Times New Roman" w:cs="Times New Roman"/>
          <w:sz w:val="24"/>
          <w:highlight w:val="yellow"/>
        </w:rPr>
        <w:t>28 de febrero de 2022</w:t>
      </w:r>
    </w:p>
    <w:p w:rsidR="00C82E42" w:rsidRPr="00D938C7" w:rsidRDefault="00C82E42" w:rsidP="00C82E42">
      <w:pPr>
        <w:spacing w:after="0" w:line="240" w:lineRule="auto"/>
        <w:jc w:val="right"/>
        <w:rPr>
          <w:rFonts w:ascii="Times New Roman" w:hAnsi="Times New Roman" w:cs="Times New Roman"/>
          <w:sz w:val="24"/>
        </w:rPr>
      </w:pPr>
      <w:r w:rsidRPr="00D938C7">
        <w:rPr>
          <w:rFonts w:ascii="Times New Roman" w:hAnsi="Times New Roman" w:cs="Times New Roman"/>
          <w:sz w:val="24"/>
        </w:rPr>
        <w:tab/>
        <w:t xml:space="preserve">Asunto: </w:t>
      </w:r>
      <w:r w:rsidRPr="00D938C7">
        <w:rPr>
          <w:rFonts w:ascii="Times New Roman" w:hAnsi="Times New Roman" w:cs="Times New Roman"/>
          <w:sz w:val="24"/>
          <w:highlight w:val="yellow"/>
        </w:rPr>
        <w:t>fecha y hora para recepción de transferencia primaria.</w:t>
      </w:r>
    </w:p>
    <w:p w:rsidR="00C82E42" w:rsidRPr="00D938C7" w:rsidRDefault="00C82E42" w:rsidP="00C82E42">
      <w:pPr>
        <w:spacing w:after="0" w:line="240" w:lineRule="auto"/>
        <w:jc w:val="right"/>
        <w:rPr>
          <w:rFonts w:ascii="Times New Roman" w:hAnsi="Times New Roman" w:cs="Times New Roman"/>
          <w:sz w:val="24"/>
        </w:rPr>
      </w:pPr>
    </w:p>
    <w:p w:rsidR="00C82E42" w:rsidRPr="00D938C7" w:rsidRDefault="00C82E42" w:rsidP="00C82E42">
      <w:pPr>
        <w:spacing w:after="0" w:line="240" w:lineRule="auto"/>
        <w:ind w:right="3735"/>
        <w:rPr>
          <w:rFonts w:ascii="Times New Roman" w:hAnsi="Times New Roman" w:cs="Times New Roman"/>
          <w:b/>
          <w:sz w:val="24"/>
        </w:rPr>
      </w:pPr>
      <w:r w:rsidRPr="00D938C7">
        <w:rPr>
          <w:rFonts w:ascii="Times New Roman" w:hAnsi="Times New Roman" w:cs="Times New Roman"/>
          <w:b/>
          <w:sz w:val="24"/>
        </w:rPr>
        <w:t>ING. MARÍA FERNANDA CANO JIMENEZ</w:t>
      </w:r>
    </w:p>
    <w:p w:rsidR="00C82E42" w:rsidRPr="00D938C7" w:rsidRDefault="00C82E42" w:rsidP="00C82E42">
      <w:pPr>
        <w:spacing w:after="0" w:line="240" w:lineRule="auto"/>
        <w:ind w:right="3735"/>
        <w:rPr>
          <w:rFonts w:ascii="Times New Roman" w:hAnsi="Times New Roman" w:cs="Times New Roman"/>
          <w:b/>
          <w:sz w:val="24"/>
        </w:rPr>
      </w:pPr>
      <w:r w:rsidRPr="00D938C7">
        <w:rPr>
          <w:rFonts w:ascii="Times New Roman" w:hAnsi="Times New Roman" w:cs="Times New Roman"/>
          <w:b/>
          <w:sz w:val="24"/>
        </w:rPr>
        <w:t xml:space="preserve">RESPONSABLE DEL ARCHIVO DE TRÁMITE DE LA UNIDA DE GÉNERO E INCLUSIÓN SOCIAL </w:t>
      </w:r>
    </w:p>
    <w:p w:rsidR="00C82E42" w:rsidRPr="00D938C7" w:rsidRDefault="00C82E42" w:rsidP="00C82E42">
      <w:pPr>
        <w:spacing w:after="0" w:line="240" w:lineRule="auto"/>
        <w:ind w:right="3735"/>
        <w:rPr>
          <w:rFonts w:ascii="Times New Roman" w:hAnsi="Times New Roman" w:cs="Times New Roman"/>
          <w:b/>
          <w:sz w:val="24"/>
        </w:rPr>
      </w:pPr>
      <w:r w:rsidRPr="00D938C7">
        <w:rPr>
          <w:rFonts w:ascii="Times New Roman" w:hAnsi="Times New Roman" w:cs="Times New Roman"/>
          <w:b/>
          <w:sz w:val="24"/>
        </w:rPr>
        <w:t>P R E S E N T E:</w:t>
      </w:r>
    </w:p>
    <w:p w:rsidR="00C82E42" w:rsidRPr="00D938C7" w:rsidRDefault="00C82E42" w:rsidP="00C82E42">
      <w:pPr>
        <w:spacing w:after="0" w:line="240" w:lineRule="auto"/>
        <w:rPr>
          <w:rFonts w:ascii="Times New Roman" w:hAnsi="Times New Roman" w:cs="Times New Roman"/>
          <w:b/>
          <w:sz w:val="24"/>
        </w:rPr>
      </w:pPr>
    </w:p>
    <w:p w:rsidR="00C82E42" w:rsidRPr="00D938C7" w:rsidRDefault="00C82E42" w:rsidP="00C82E42">
      <w:pPr>
        <w:spacing w:after="0" w:line="360" w:lineRule="auto"/>
        <w:jc w:val="both"/>
        <w:rPr>
          <w:rFonts w:ascii="Times New Roman" w:hAnsi="Times New Roman" w:cs="Times New Roman"/>
          <w:sz w:val="24"/>
        </w:rPr>
      </w:pPr>
    </w:p>
    <w:p w:rsidR="00C82E42" w:rsidRPr="00D938C7" w:rsidRDefault="00C82E42" w:rsidP="00C82E42">
      <w:pPr>
        <w:spacing w:after="0" w:line="360" w:lineRule="auto"/>
        <w:jc w:val="both"/>
        <w:rPr>
          <w:rFonts w:ascii="Times New Roman" w:hAnsi="Times New Roman" w:cs="Times New Roman"/>
          <w:sz w:val="24"/>
        </w:rPr>
      </w:pPr>
      <w:r w:rsidRPr="00D938C7">
        <w:rPr>
          <w:rFonts w:ascii="Times New Roman" w:hAnsi="Times New Roman" w:cs="Times New Roman"/>
          <w:sz w:val="24"/>
        </w:rPr>
        <w:t xml:space="preserve">Por medio de la presente y en atención al memorándum número </w:t>
      </w:r>
      <w:r w:rsidRPr="00D938C7">
        <w:rPr>
          <w:rFonts w:ascii="Times New Roman" w:hAnsi="Times New Roman" w:cs="Times New Roman"/>
          <w:b/>
          <w:sz w:val="24"/>
          <w:highlight w:val="yellow"/>
        </w:rPr>
        <w:t>CA-UGIST/01/2022</w:t>
      </w:r>
      <w:r w:rsidRPr="00D938C7">
        <w:rPr>
          <w:rFonts w:ascii="Times New Roman" w:hAnsi="Times New Roman" w:cs="Times New Roman"/>
          <w:sz w:val="24"/>
        </w:rPr>
        <w:t xml:space="preserve"> para recibir en el Archivo de Concentración </w:t>
      </w:r>
      <w:r w:rsidRPr="00D938C7">
        <w:rPr>
          <w:rFonts w:ascii="Times New Roman" w:hAnsi="Times New Roman" w:cs="Times New Roman"/>
          <w:b/>
          <w:sz w:val="24"/>
          <w:highlight w:val="yellow"/>
        </w:rPr>
        <w:t>una (1)</w:t>
      </w:r>
      <w:r w:rsidRPr="00D938C7">
        <w:rPr>
          <w:rFonts w:ascii="Times New Roman" w:hAnsi="Times New Roman" w:cs="Times New Roman"/>
          <w:sz w:val="24"/>
        </w:rPr>
        <w:t xml:space="preserve"> caja amparada con su respectivo inventario </w:t>
      </w:r>
      <w:proofErr w:type="spellStart"/>
      <w:r w:rsidRPr="00D938C7">
        <w:rPr>
          <w:rFonts w:ascii="Times New Roman" w:hAnsi="Times New Roman" w:cs="Times New Roman"/>
          <w:sz w:val="24"/>
        </w:rPr>
        <w:t>requisitado</w:t>
      </w:r>
      <w:proofErr w:type="spellEnd"/>
      <w:r w:rsidRPr="00D938C7">
        <w:rPr>
          <w:rFonts w:ascii="Times New Roman" w:hAnsi="Times New Roman" w:cs="Times New Roman"/>
          <w:sz w:val="24"/>
        </w:rPr>
        <w:t xml:space="preserve"> con documentos con valores de carácter </w:t>
      </w:r>
      <w:r w:rsidRPr="00D938C7">
        <w:rPr>
          <w:rFonts w:ascii="Times New Roman" w:hAnsi="Times New Roman" w:cs="Times New Roman"/>
          <w:b/>
          <w:sz w:val="24"/>
          <w:highlight w:val="yellow"/>
        </w:rPr>
        <w:t>administrativos</w:t>
      </w:r>
      <w:r w:rsidRPr="00D938C7">
        <w:rPr>
          <w:rFonts w:ascii="Times New Roman" w:hAnsi="Times New Roman" w:cs="Times New Roman"/>
          <w:sz w:val="24"/>
        </w:rPr>
        <w:t xml:space="preserve">, cuyo trámite correspondió al </w:t>
      </w:r>
      <w:r w:rsidRPr="00D938C7">
        <w:rPr>
          <w:rFonts w:ascii="Times New Roman" w:hAnsi="Times New Roman" w:cs="Times New Roman"/>
          <w:b/>
          <w:sz w:val="24"/>
          <w:highlight w:val="yellow"/>
        </w:rPr>
        <w:t>periodo 2001-2010</w:t>
      </w:r>
      <w:r w:rsidRPr="00D938C7">
        <w:rPr>
          <w:rFonts w:ascii="Times New Roman" w:hAnsi="Times New Roman" w:cs="Times New Roman"/>
          <w:sz w:val="24"/>
        </w:rPr>
        <w:t xml:space="preserve"> para su guarda </w:t>
      </w:r>
      <w:proofErr w:type="spellStart"/>
      <w:r w:rsidRPr="00D938C7">
        <w:rPr>
          <w:rFonts w:ascii="Times New Roman" w:hAnsi="Times New Roman" w:cs="Times New Roman"/>
          <w:sz w:val="24"/>
          <w:highlight w:val="yellow"/>
        </w:rPr>
        <w:t>precausional</w:t>
      </w:r>
      <w:proofErr w:type="spellEnd"/>
      <w:r w:rsidRPr="00D938C7">
        <w:rPr>
          <w:rFonts w:ascii="Times New Roman" w:hAnsi="Times New Roman" w:cs="Times New Roman"/>
          <w:sz w:val="24"/>
        </w:rPr>
        <w:t xml:space="preserve"> por un plazo de </w:t>
      </w:r>
      <w:r w:rsidRPr="00D938C7">
        <w:rPr>
          <w:rFonts w:ascii="Times New Roman" w:hAnsi="Times New Roman" w:cs="Times New Roman"/>
          <w:b/>
          <w:sz w:val="24"/>
          <w:highlight w:val="yellow"/>
        </w:rPr>
        <w:t>2</w:t>
      </w:r>
      <w:r w:rsidRPr="00D938C7">
        <w:rPr>
          <w:rFonts w:ascii="Times New Roman" w:hAnsi="Times New Roman" w:cs="Times New Roman"/>
          <w:sz w:val="24"/>
        </w:rPr>
        <w:t xml:space="preserve"> año con base en el Catalogo de Disposición Documental. </w:t>
      </w:r>
    </w:p>
    <w:p w:rsidR="00C82E42" w:rsidRPr="00D938C7" w:rsidRDefault="00C82E42" w:rsidP="00C82E42">
      <w:pPr>
        <w:spacing w:after="0" w:line="360" w:lineRule="auto"/>
        <w:jc w:val="both"/>
        <w:rPr>
          <w:rFonts w:ascii="Times New Roman" w:hAnsi="Times New Roman" w:cs="Times New Roman"/>
          <w:sz w:val="24"/>
        </w:rPr>
      </w:pPr>
      <w:bookmarkStart w:id="0" w:name="_GoBack"/>
      <w:bookmarkEnd w:id="0"/>
    </w:p>
    <w:p w:rsidR="00C82E42" w:rsidRPr="00D938C7" w:rsidRDefault="00C82E42" w:rsidP="00C82E42">
      <w:pPr>
        <w:spacing w:after="0" w:line="360" w:lineRule="auto"/>
        <w:jc w:val="both"/>
        <w:rPr>
          <w:rFonts w:ascii="Times New Roman" w:hAnsi="Times New Roman" w:cs="Times New Roman"/>
          <w:sz w:val="24"/>
        </w:rPr>
      </w:pPr>
      <w:r w:rsidRPr="00D938C7">
        <w:rPr>
          <w:rFonts w:ascii="Times New Roman" w:hAnsi="Times New Roman" w:cs="Times New Roman"/>
          <w:sz w:val="24"/>
        </w:rPr>
        <w:t xml:space="preserve">Me permito hacerle de conocimientos que los expedientes que serán materia de transferencia primaria, se llevara a cabo el próximo </w:t>
      </w:r>
      <w:r w:rsidRPr="00D938C7">
        <w:rPr>
          <w:rFonts w:ascii="Times New Roman" w:hAnsi="Times New Roman" w:cs="Times New Roman"/>
          <w:sz w:val="24"/>
          <w:highlight w:val="yellow"/>
        </w:rPr>
        <w:t>lunes 7 de marzo de la presente anualidad</w:t>
      </w:r>
      <w:r w:rsidRPr="00D938C7">
        <w:rPr>
          <w:rFonts w:ascii="Times New Roman" w:hAnsi="Times New Roman" w:cs="Times New Roman"/>
          <w:sz w:val="24"/>
        </w:rPr>
        <w:t xml:space="preserve">, </w:t>
      </w:r>
      <w:r>
        <w:rPr>
          <w:rFonts w:ascii="Times New Roman" w:hAnsi="Times New Roman" w:cs="Times New Roman"/>
          <w:sz w:val="24"/>
        </w:rPr>
        <w:t xml:space="preserve">a las 11:00 horas, </w:t>
      </w:r>
      <w:r w:rsidRPr="00D938C7">
        <w:rPr>
          <w:rFonts w:ascii="Times New Roman" w:hAnsi="Times New Roman" w:cs="Times New Roman"/>
          <w:sz w:val="24"/>
        </w:rPr>
        <w:t>en las instalaciones del archivo de concentración de este órgano jurisdiccional, con base en los ordenamientos jurídicos vigentes en materia de archivos.</w:t>
      </w:r>
    </w:p>
    <w:p w:rsidR="00C82E42" w:rsidRPr="00D938C7" w:rsidRDefault="00C82E42" w:rsidP="00C82E42">
      <w:pPr>
        <w:spacing w:after="0" w:line="360" w:lineRule="auto"/>
        <w:jc w:val="both"/>
        <w:rPr>
          <w:rFonts w:ascii="Times New Roman" w:hAnsi="Times New Roman" w:cs="Times New Roman"/>
          <w:sz w:val="24"/>
        </w:rPr>
      </w:pPr>
    </w:p>
    <w:p w:rsidR="00C82E42" w:rsidRPr="00D938C7" w:rsidRDefault="00C82E42" w:rsidP="00C82E42">
      <w:pPr>
        <w:spacing w:after="0" w:line="360" w:lineRule="auto"/>
        <w:jc w:val="both"/>
        <w:rPr>
          <w:rFonts w:ascii="Times New Roman" w:hAnsi="Times New Roman" w:cs="Times New Roman"/>
          <w:sz w:val="24"/>
        </w:rPr>
      </w:pPr>
      <w:r w:rsidRPr="00D938C7">
        <w:rPr>
          <w:rFonts w:ascii="Times New Roman" w:hAnsi="Times New Roman" w:cs="Times New Roman"/>
          <w:sz w:val="24"/>
        </w:rPr>
        <w:t xml:space="preserve">De lo anterior, solicito se constituya en el lugar antes mencionado con las cajas que contienen los expedientes, así como la documentación adjunta que el propio procedimiento de nuestra Guía de Operación del SIA señala para ello. </w:t>
      </w:r>
    </w:p>
    <w:p w:rsidR="00C82E42" w:rsidRDefault="00C82E42" w:rsidP="00C82E42">
      <w:pPr>
        <w:spacing w:after="0" w:line="360" w:lineRule="auto"/>
        <w:jc w:val="both"/>
        <w:rPr>
          <w:rFonts w:ascii="Times New Roman" w:hAnsi="Times New Roman" w:cs="Times New Roman"/>
          <w:sz w:val="24"/>
        </w:rPr>
      </w:pPr>
    </w:p>
    <w:p w:rsidR="00C82E42" w:rsidRPr="00D938C7" w:rsidRDefault="00C82E42" w:rsidP="00C82E42">
      <w:pPr>
        <w:spacing w:after="0" w:line="360" w:lineRule="auto"/>
        <w:jc w:val="both"/>
        <w:rPr>
          <w:rFonts w:ascii="Times New Roman" w:hAnsi="Times New Roman" w:cs="Times New Roman"/>
          <w:sz w:val="24"/>
        </w:rPr>
      </w:pPr>
      <w:r w:rsidRPr="00D938C7">
        <w:rPr>
          <w:rFonts w:ascii="Times New Roman" w:hAnsi="Times New Roman" w:cs="Times New Roman"/>
          <w:sz w:val="24"/>
        </w:rPr>
        <w:t>Sin más por el momento, le envío un cordial saludo.</w:t>
      </w:r>
    </w:p>
    <w:p w:rsidR="00C82E42" w:rsidRPr="00D938C7" w:rsidRDefault="00C82E42" w:rsidP="00C82E42">
      <w:pPr>
        <w:spacing w:after="0" w:line="360" w:lineRule="auto"/>
        <w:jc w:val="both"/>
        <w:rPr>
          <w:rFonts w:ascii="Times New Roman" w:hAnsi="Times New Roman" w:cs="Times New Roman"/>
          <w:sz w:val="24"/>
        </w:rPr>
      </w:pPr>
    </w:p>
    <w:p w:rsidR="00C82E42" w:rsidRPr="00D938C7" w:rsidRDefault="00C82E42" w:rsidP="00C82E42">
      <w:pPr>
        <w:spacing w:after="0" w:line="360" w:lineRule="auto"/>
        <w:jc w:val="center"/>
        <w:rPr>
          <w:rFonts w:ascii="Times New Roman" w:hAnsi="Times New Roman" w:cs="Times New Roman"/>
          <w:b/>
          <w:sz w:val="24"/>
        </w:rPr>
      </w:pPr>
      <w:r w:rsidRPr="00D938C7">
        <w:rPr>
          <w:rFonts w:ascii="Times New Roman" w:hAnsi="Times New Roman" w:cs="Times New Roman"/>
          <w:b/>
          <w:sz w:val="24"/>
        </w:rPr>
        <w:t>ATENTAMENTE</w:t>
      </w:r>
    </w:p>
    <w:p w:rsidR="00C82E42" w:rsidRPr="00D938C7" w:rsidRDefault="00C82E42" w:rsidP="00C82E42">
      <w:pPr>
        <w:spacing w:after="0" w:line="360" w:lineRule="auto"/>
        <w:jc w:val="center"/>
        <w:rPr>
          <w:rFonts w:ascii="Times New Roman" w:hAnsi="Times New Roman" w:cs="Times New Roman"/>
          <w:b/>
          <w:sz w:val="24"/>
        </w:rPr>
      </w:pPr>
    </w:p>
    <w:p w:rsidR="00C82E42" w:rsidRPr="00D938C7" w:rsidRDefault="00C82E42" w:rsidP="00C82E42">
      <w:pPr>
        <w:tabs>
          <w:tab w:val="left" w:pos="1935"/>
        </w:tabs>
        <w:spacing w:after="0" w:line="240" w:lineRule="auto"/>
        <w:jc w:val="center"/>
        <w:rPr>
          <w:rFonts w:ascii="Times New Roman" w:hAnsi="Times New Roman" w:cs="Times New Roman"/>
          <w:b/>
          <w:sz w:val="24"/>
        </w:rPr>
      </w:pPr>
      <w:r w:rsidRPr="00D938C7">
        <w:rPr>
          <w:rFonts w:ascii="Times New Roman" w:hAnsi="Times New Roman" w:cs="Times New Roman"/>
          <w:b/>
          <w:sz w:val="24"/>
        </w:rPr>
        <w:t>L.D. GABRIELA VALENCIA TORRE</w:t>
      </w:r>
    </w:p>
    <w:p w:rsidR="00C82E42" w:rsidRDefault="00C82E42" w:rsidP="00C82E42">
      <w:pPr>
        <w:tabs>
          <w:tab w:val="left" w:pos="1935"/>
        </w:tabs>
        <w:spacing w:after="0" w:line="240" w:lineRule="auto"/>
        <w:jc w:val="center"/>
        <w:rPr>
          <w:rFonts w:ascii="Times New Roman" w:hAnsi="Times New Roman" w:cs="Times New Roman"/>
          <w:b/>
          <w:sz w:val="24"/>
        </w:rPr>
      </w:pPr>
      <w:r w:rsidRPr="00D938C7">
        <w:rPr>
          <w:rFonts w:ascii="Times New Roman" w:hAnsi="Times New Roman" w:cs="Times New Roman"/>
          <w:b/>
          <w:sz w:val="24"/>
        </w:rPr>
        <w:t>COORDINADORA DE ARCHIVO</w:t>
      </w:r>
    </w:p>
    <w:p w:rsidR="00C82E42" w:rsidRDefault="00C82E42" w:rsidP="00C82E42">
      <w:pPr>
        <w:tabs>
          <w:tab w:val="left" w:pos="1935"/>
        </w:tabs>
        <w:spacing w:after="0" w:line="240" w:lineRule="auto"/>
        <w:rPr>
          <w:rFonts w:ascii="Times New Roman" w:hAnsi="Times New Roman" w:cs="Times New Roman"/>
          <w:sz w:val="16"/>
          <w:szCs w:val="16"/>
        </w:rPr>
      </w:pPr>
    </w:p>
    <w:p w:rsidR="00C82E42" w:rsidRPr="00477568" w:rsidRDefault="00C82E42" w:rsidP="00C82E42">
      <w:pPr>
        <w:tabs>
          <w:tab w:val="left" w:pos="1935"/>
        </w:tabs>
        <w:spacing w:after="0" w:line="240" w:lineRule="auto"/>
        <w:rPr>
          <w:rFonts w:ascii="Times New Roman" w:hAnsi="Times New Roman" w:cs="Times New Roman"/>
          <w:sz w:val="16"/>
          <w:szCs w:val="16"/>
        </w:rPr>
      </w:pPr>
      <w:proofErr w:type="spellStart"/>
      <w:r w:rsidRPr="00477568">
        <w:rPr>
          <w:rFonts w:ascii="Times New Roman" w:hAnsi="Times New Roman" w:cs="Times New Roman"/>
          <w:sz w:val="16"/>
          <w:szCs w:val="16"/>
        </w:rPr>
        <w:t>C.c.p</w:t>
      </w:r>
      <w:proofErr w:type="spellEnd"/>
      <w:r w:rsidRPr="00477568">
        <w:rPr>
          <w:rFonts w:ascii="Times New Roman" w:hAnsi="Times New Roman" w:cs="Times New Roman"/>
          <w:sz w:val="16"/>
          <w:szCs w:val="16"/>
        </w:rPr>
        <w:t xml:space="preserve">. L.H. Obed Ramírez </w:t>
      </w:r>
      <w:proofErr w:type="spellStart"/>
      <w:r w:rsidRPr="00477568">
        <w:rPr>
          <w:rFonts w:ascii="Times New Roman" w:hAnsi="Times New Roman" w:cs="Times New Roman"/>
          <w:sz w:val="16"/>
          <w:szCs w:val="16"/>
        </w:rPr>
        <w:t>Ramírez</w:t>
      </w:r>
      <w:proofErr w:type="spellEnd"/>
      <w:r>
        <w:rPr>
          <w:rFonts w:ascii="Times New Roman" w:hAnsi="Times New Roman" w:cs="Times New Roman"/>
          <w:sz w:val="16"/>
          <w:szCs w:val="16"/>
        </w:rPr>
        <w:t xml:space="preserve">, Jefe del archivo de concentración. </w:t>
      </w:r>
    </w:p>
    <w:p w:rsidR="00C82E42" w:rsidRPr="00BB2EBB" w:rsidRDefault="00C82E42" w:rsidP="00C82E42">
      <w:pPr>
        <w:spacing w:after="0" w:line="360" w:lineRule="auto"/>
        <w:rPr>
          <w:rFonts w:ascii="Times New Roman" w:hAnsi="Times New Roman" w:cs="Times New Roman"/>
          <w:sz w:val="16"/>
          <w:szCs w:val="16"/>
        </w:rPr>
      </w:pPr>
      <w:proofErr w:type="spellStart"/>
      <w:r>
        <w:rPr>
          <w:rFonts w:ascii="Times New Roman" w:hAnsi="Times New Roman" w:cs="Times New Roman"/>
          <w:sz w:val="16"/>
          <w:szCs w:val="16"/>
        </w:rPr>
        <w:t>C.c.p</w:t>
      </w:r>
      <w:proofErr w:type="spellEnd"/>
      <w:r>
        <w:rPr>
          <w:rFonts w:ascii="Times New Roman" w:hAnsi="Times New Roman" w:cs="Times New Roman"/>
          <w:sz w:val="16"/>
          <w:szCs w:val="16"/>
        </w:rPr>
        <w:t>. Archivo</w:t>
      </w:r>
    </w:p>
    <w:sectPr w:rsidR="00C82E42" w:rsidRPr="00BB2E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CB" w:rsidRDefault="00E12BCB" w:rsidP="00C82E42">
      <w:pPr>
        <w:spacing w:after="0" w:line="240" w:lineRule="auto"/>
      </w:pPr>
      <w:r>
        <w:separator/>
      </w:r>
    </w:p>
  </w:endnote>
  <w:endnote w:type="continuationSeparator" w:id="0">
    <w:p w:rsidR="00E12BCB" w:rsidRDefault="00E12BCB" w:rsidP="00C8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CB" w:rsidRDefault="00E12BCB" w:rsidP="00C82E42">
      <w:pPr>
        <w:spacing w:after="0" w:line="240" w:lineRule="auto"/>
      </w:pPr>
      <w:r>
        <w:separator/>
      </w:r>
    </w:p>
  </w:footnote>
  <w:footnote w:type="continuationSeparator" w:id="0">
    <w:p w:rsidR="00E12BCB" w:rsidRDefault="00E12BCB" w:rsidP="00C8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42" w:rsidRDefault="00C82E42">
    <w:pPr>
      <w:pStyle w:val="Encabezado"/>
    </w:pPr>
    <w:r w:rsidRPr="00C82E42">
      <mc:AlternateContent>
        <mc:Choice Requires="wps">
          <w:drawing>
            <wp:anchor distT="0" distB="0" distL="114300" distR="114300" simplePos="0" relativeHeight="251659264" behindDoc="1" locked="0" layoutInCell="1" allowOverlap="1" wp14:anchorId="49BD1D3A" wp14:editId="77171B8D">
              <wp:simplePos x="0" y="0"/>
              <wp:positionH relativeFrom="margin">
                <wp:posOffset>-71413</wp:posOffset>
              </wp:positionH>
              <wp:positionV relativeFrom="paragraph">
                <wp:posOffset>-97057</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E42" w:rsidRPr="00551010" w:rsidRDefault="00C82E42" w:rsidP="00C82E42">
                          <w:r w:rsidRPr="00551010">
                            <w:rPr>
                              <w:rFonts w:ascii="Arial" w:hAnsi="Arial" w:cs="Arial"/>
                              <w:color w:val="171717" w:themeColor="background2" w:themeShade="1A"/>
                              <w:sz w:val="20"/>
                              <w:szCs w:val="20"/>
                            </w:rPr>
                            <w:t>GUÍA DE OPERACIÓN DEL SISTEMA INSTITUCIONAL DE ARCHIVOS DEL TRIBUNAL ELECTORAL DE TABASCO.</w:t>
                          </w:r>
                        </w:p>
                        <w:p w:rsidR="00C82E42" w:rsidRPr="00551010" w:rsidRDefault="00C82E42" w:rsidP="00C82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BD1D3A" id="_x0000_t202" coordsize="21600,21600" o:spt="202" path="m,l,21600r21600,l21600,xe">
              <v:stroke joinstyle="miter"/>
              <v:path gradientshapeok="t" o:connecttype="rect"/>
            </v:shapetype>
            <v:shape id="Cuadro de texto 22" o:spid="_x0000_s1026" type="#_x0000_t202" style="position:absolute;margin-left:-5.6pt;margin-top:-7.65pt;width:339.6pt;height:48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C7WM284QAAAAoBAAAPAAAAZHJzL2Rvd25yZXYueG1sTI/BSsNAEIbvgu+wjOCt3STSGGI2&#10;pQSKIHpo7cXbJDtNgtndmN220ad3etLbDPPxz/cX69kM4kyT751VEC8jEGQbp3vbKji8bxcZCB/Q&#10;ahycJQXf5GFd3t4UmGt3sTs670MrOMT6HBV0IYy5lL7pyKBfupEs345uMhh4nVqpJ7xwuBlkEkWp&#10;NNhb/tDhSFVHzef+ZBS8VNs33NWJyX6G6vn1uBm/Dh8rpe7v5s0TiEBz+IPhqs/qULJT7U5WezEo&#10;WMRxwuh1WD2AYCJNM25XK8iiR5BlIf9XKH8BAAD//wMAUEsBAi0AFAAGAAgAAAAhALaDOJL+AAAA&#10;4QEAABMAAAAAAAAAAAAAAAAAAAAAAFtDb250ZW50X1R5cGVzXS54bWxQSwECLQAUAAYACAAAACEA&#10;OP0h/9YAAACUAQAACwAAAAAAAAAAAAAAAAAvAQAAX3JlbHMvLnJlbHNQSwECLQAUAAYACAAAACEA&#10;VoxM3oMCAABrBQAADgAAAAAAAAAAAAAAAAAuAgAAZHJzL2Uyb0RvYy54bWxQSwECLQAUAAYACAAA&#10;ACEAu1jNvOEAAAAKAQAADwAAAAAAAAAAAAAAAADdBAAAZHJzL2Rvd25yZXYueG1sUEsFBgAAAAAE&#10;AAQA8wAAAOsFAAAAAA==&#10;" filled="f" stroked="f" strokeweight=".5pt">
              <v:textbox>
                <w:txbxContent>
                  <w:p w:rsidR="00C82E42" w:rsidRPr="00551010" w:rsidRDefault="00C82E42" w:rsidP="00C82E42">
                    <w:r w:rsidRPr="00551010">
                      <w:rPr>
                        <w:rFonts w:ascii="Arial" w:hAnsi="Arial" w:cs="Arial"/>
                        <w:color w:val="171717" w:themeColor="background2" w:themeShade="1A"/>
                        <w:sz w:val="20"/>
                        <w:szCs w:val="20"/>
                      </w:rPr>
                      <w:t>GUÍA DE OPERACIÓN DEL SISTEMA INSTITUCIONAL DE ARCHIVOS DEL TRIBUNAL ELECTORAL DE TABASCO.</w:t>
                    </w:r>
                  </w:p>
                  <w:p w:rsidR="00C82E42" w:rsidRPr="00551010" w:rsidRDefault="00C82E42" w:rsidP="00C82E42"/>
                </w:txbxContent>
              </v:textbox>
              <w10:wrap type="tight" anchorx="margin"/>
            </v:shape>
          </w:pict>
        </mc:Fallback>
      </mc:AlternateContent>
    </w:r>
    <w:r w:rsidRPr="00C82E42">
      <w:drawing>
        <wp:anchor distT="0" distB="0" distL="114300" distR="114300" simplePos="0" relativeHeight="251660288" behindDoc="1" locked="0" layoutInCell="1" allowOverlap="1" wp14:anchorId="388B64AA" wp14:editId="56A19BD5">
          <wp:simplePos x="0" y="0"/>
          <wp:positionH relativeFrom="leftMargin">
            <wp:posOffset>429260</wp:posOffset>
          </wp:positionH>
          <wp:positionV relativeFrom="margin">
            <wp:posOffset>-572135</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42"/>
    <w:rsid w:val="00215072"/>
    <w:rsid w:val="006D6A34"/>
    <w:rsid w:val="00C82E42"/>
    <w:rsid w:val="00E12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042E3-7115-4598-AF80-3E5E3916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42"/>
  </w:style>
  <w:style w:type="paragraph" w:styleId="Piedepgina">
    <w:name w:val="footer"/>
    <w:basedOn w:val="Normal"/>
    <w:link w:val="PiedepginaCar"/>
    <w:uiPriority w:val="99"/>
    <w:unhideWhenUsed/>
    <w:rsid w:val="00C82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1</cp:revision>
  <dcterms:created xsi:type="dcterms:W3CDTF">2022-05-25T17:29:00Z</dcterms:created>
  <dcterms:modified xsi:type="dcterms:W3CDTF">2022-05-25T17:33:00Z</dcterms:modified>
</cp:coreProperties>
</file>